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CEF" w:rsidRDefault="00166CEF" w:rsidP="00166CEF">
      <w:pPr>
        <w:pStyle w:val="a3"/>
        <w:spacing w:before="120" w:after="120" w:line="276" w:lineRule="auto"/>
        <w:ind w:firstLine="708"/>
        <w:jc w:val="center"/>
        <w:rPr>
          <w:b/>
          <w:color w:val="1E1820"/>
          <w:spacing w:val="20"/>
          <w:sz w:val="28"/>
          <w:szCs w:val="28"/>
        </w:rPr>
      </w:pPr>
      <w:r w:rsidRPr="00166CEF">
        <w:rPr>
          <w:b/>
          <w:color w:val="1E1820"/>
          <w:spacing w:val="20"/>
          <w:sz w:val="28"/>
          <w:szCs w:val="28"/>
        </w:rPr>
        <w:t>ТЕХНИЧЕСКА СПЕЦИФИКАЦИЯ</w:t>
      </w:r>
    </w:p>
    <w:p w:rsidR="00B30660" w:rsidRPr="004963C7" w:rsidRDefault="004963C7" w:rsidP="004963C7">
      <w:pPr>
        <w:pStyle w:val="a6"/>
        <w:rPr>
          <w:spacing w:val="20"/>
          <w:sz w:val="26"/>
          <w:szCs w:val="26"/>
        </w:rPr>
      </w:pPr>
      <w:r w:rsidRPr="004963C7">
        <w:rPr>
          <w:spacing w:val="20"/>
          <w:sz w:val="26"/>
          <w:szCs w:val="26"/>
        </w:rPr>
        <w:t>/</w:t>
      </w:r>
      <w:r w:rsidR="00B30660" w:rsidRPr="004963C7">
        <w:rPr>
          <w:spacing w:val="20"/>
          <w:sz w:val="26"/>
          <w:szCs w:val="26"/>
        </w:rPr>
        <w:t>Приложение към</w:t>
      </w:r>
      <w:r w:rsidRPr="004963C7">
        <w:rPr>
          <w:spacing w:val="20"/>
          <w:sz w:val="26"/>
          <w:szCs w:val="26"/>
          <w:lang w:val="en-US"/>
        </w:rPr>
        <w:t xml:space="preserve"> </w:t>
      </w:r>
      <w:r w:rsidR="00B30660" w:rsidRPr="004963C7">
        <w:rPr>
          <w:spacing w:val="20"/>
          <w:sz w:val="26"/>
          <w:szCs w:val="26"/>
        </w:rPr>
        <w:t xml:space="preserve">публична покана/ </w:t>
      </w:r>
    </w:p>
    <w:p w:rsidR="00B30660" w:rsidRPr="008A6EB2" w:rsidRDefault="00B30660" w:rsidP="00B30660">
      <w:pPr>
        <w:pStyle w:val="a6"/>
        <w:ind w:left="720"/>
        <w:jc w:val="left"/>
        <w:rPr>
          <w:b w:val="0"/>
          <w:sz w:val="24"/>
          <w:szCs w:val="24"/>
        </w:rPr>
      </w:pPr>
    </w:p>
    <w:p w:rsidR="00B30660" w:rsidRPr="00365850" w:rsidRDefault="00B30660" w:rsidP="00B3066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  <w:lang w:val="bg-BG"/>
        </w:rPr>
      </w:pPr>
      <w:r w:rsidRPr="00365850"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възлагане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обществена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поръчка</w:t>
      </w:r>
      <w:proofErr w:type="spellEnd"/>
      <w:r>
        <w:rPr>
          <w:sz w:val="24"/>
          <w:szCs w:val="24"/>
          <w:lang w:val="ru-RU"/>
        </w:rPr>
        <w:t xml:space="preserve"> </w:t>
      </w:r>
      <w:r w:rsidRPr="00365850">
        <w:rPr>
          <w:sz w:val="24"/>
          <w:szCs w:val="24"/>
          <w:lang w:val="ru-RU"/>
        </w:rPr>
        <w:t xml:space="preserve">по </w:t>
      </w:r>
      <w:proofErr w:type="spellStart"/>
      <w:proofErr w:type="gramStart"/>
      <w:r w:rsidRPr="00365850">
        <w:rPr>
          <w:sz w:val="24"/>
          <w:szCs w:val="24"/>
          <w:lang w:val="ru-RU"/>
        </w:rPr>
        <w:t>реда</w:t>
      </w:r>
      <w:proofErr w:type="spellEnd"/>
      <w:r w:rsidRPr="00365850">
        <w:rPr>
          <w:sz w:val="24"/>
          <w:szCs w:val="24"/>
          <w:lang w:val="ru-RU"/>
        </w:rPr>
        <w:t xml:space="preserve"> на</w:t>
      </w:r>
      <w:proofErr w:type="gramEnd"/>
      <w:r w:rsidRPr="00365850">
        <w:rPr>
          <w:sz w:val="24"/>
          <w:szCs w:val="24"/>
          <w:lang w:val="ru-RU"/>
        </w:rPr>
        <w:t xml:space="preserve"> глава </w:t>
      </w:r>
      <w:proofErr w:type="spellStart"/>
      <w:r w:rsidRPr="00365850">
        <w:rPr>
          <w:sz w:val="24"/>
          <w:szCs w:val="24"/>
          <w:lang w:val="ru-RU"/>
        </w:rPr>
        <w:t>осма</w:t>
      </w:r>
      <w:proofErr w:type="spellEnd"/>
      <w:r w:rsidRPr="00365850">
        <w:rPr>
          <w:sz w:val="24"/>
          <w:szCs w:val="24"/>
          <w:lang w:val="ru-RU"/>
        </w:rPr>
        <w:t xml:space="preserve"> „а” от ЗОП чрез Публична </w:t>
      </w:r>
      <w:proofErr w:type="spellStart"/>
      <w:r w:rsidRPr="00365850">
        <w:rPr>
          <w:sz w:val="24"/>
          <w:szCs w:val="24"/>
          <w:lang w:val="ru-RU"/>
        </w:rPr>
        <w:t>покана</w:t>
      </w:r>
      <w:proofErr w:type="spellEnd"/>
      <w:r w:rsidRPr="00365850">
        <w:rPr>
          <w:sz w:val="24"/>
          <w:szCs w:val="24"/>
          <w:lang w:val="bg-BG"/>
        </w:rPr>
        <w:t xml:space="preserve"> </w:t>
      </w:r>
      <w:r w:rsidRPr="00365850">
        <w:rPr>
          <w:sz w:val="24"/>
          <w:szCs w:val="24"/>
          <w:lang w:val="ru-RU"/>
        </w:rPr>
        <w:t>с предмет:</w:t>
      </w:r>
      <w:r>
        <w:rPr>
          <w:sz w:val="24"/>
          <w:szCs w:val="24"/>
          <w:lang w:val="ru-RU"/>
        </w:rPr>
        <w:t xml:space="preserve"> </w:t>
      </w:r>
      <w:r w:rsidRPr="00365850">
        <w:rPr>
          <w:b/>
          <w:sz w:val="24"/>
          <w:szCs w:val="24"/>
          <w:lang w:val="bg-BG"/>
        </w:rPr>
        <w:t xml:space="preserve">„Зимно поддържане, </w:t>
      </w:r>
      <w:proofErr w:type="spellStart"/>
      <w:r w:rsidRPr="00365850">
        <w:rPr>
          <w:b/>
          <w:sz w:val="24"/>
          <w:szCs w:val="24"/>
          <w:lang w:val="bg-BG"/>
        </w:rPr>
        <w:t>снегопочистване</w:t>
      </w:r>
      <w:proofErr w:type="spellEnd"/>
      <w:r w:rsidRPr="00365850">
        <w:rPr>
          <w:b/>
          <w:sz w:val="24"/>
          <w:szCs w:val="24"/>
          <w:lang w:val="bg-BG"/>
        </w:rPr>
        <w:t xml:space="preserve">, </w:t>
      </w:r>
      <w:proofErr w:type="spellStart"/>
      <w:r w:rsidRPr="00365850">
        <w:rPr>
          <w:b/>
          <w:sz w:val="24"/>
          <w:szCs w:val="24"/>
          <w:lang w:val="bg-BG"/>
        </w:rPr>
        <w:t>опесъчаване</w:t>
      </w:r>
      <w:proofErr w:type="spellEnd"/>
      <w:r w:rsidRPr="00365850">
        <w:rPr>
          <w:b/>
          <w:sz w:val="24"/>
          <w:szCs w:val="24"/>
          <w:lang w:val="bg-BG"/>
        </w:rPr>
        <w:t xml:space="preserve"> на заледени участъци,</w:t>
      </w:r>
      <w:r w:rsidR="004963C7">
        <w:rPr>
          <w:b/>
          <w:sz w:val="24"/>
          <w:szCs w:val="24"/>
          <w:lang w:val="en-US"/>
        </w:rPr>
        <w:t xml:space="preserve"> </w:t>
      </w:r>
      <w:r w:rsidRPr="00365850">
        <w:rPr>
          <w:b/>
          <w:sz w:val="24"/>
          <w:szCs w:val="24"/>
          <w:lang w:val="bg-BG"/>
        </w:rPr>
        <w:t>осигуряване на проходимост при зимни условия на общинска пътна мрежа на територията на Община Брегово през  201</w:t>
      </w:r>
      <w:r w:rsidR="00052493">
        <w:rPr>
          <w:b/>
          <w:sz w:val="24"/>
          <w:szCs w:val="24"/>
          <w:lang w:val="en-US"/>
        </w:rPr>
        <w:t>6</w:t>
      </w:r>
      <w:r w:rsidR="00052493">
        <w:rPr>
          <w:b/>
          <w:sz w:val="24"/>
          <w:szCs w:val="24"/>
          <w:lang w:val="bg-BG"/>
        </w:rPr>
        <w:t xml:space="preserve"> / 201</w:t>
      </w:r>
      <w:r w:rsidR="00052493">
        <w:rPr>
          <w:b/>
          <w:sz w:val="24"/>
          <w:szCs w:val="24"/>
          <w:lang w:val="en-US"/>
        </w:rPr>
        <w:t>7</w:t>
      </w:r>
      <w:r w:rsidR="004963C7">
        <w:rPr>
          <w:b/>
          <w:sz w:val="24"/>
          <w:szCs w:val="24"/>
          <w:lang w:val="en-US"/>
        </w:rPr>
        <w:t xml:space="preserve"> </w:t>
      </w:r>
      <w:r w:rsidRPr="00365850">
        <w:rPr>
          <w:b/>
          <w:sz w:val="24"/>
          <w:szCs w:val="24"/>
          <w:lang w:val="bg-BG"/>
        </w:rPr>
        <w:t>г.”</w:t>
      </w:r>
    </w:p>
    <w:p w:rsidR="00166CEF" w:rsidRDefault="00166CEF" w:rsidP="00166CEF">
      <w:pPr>
        <w:pStyle w:val="a3"/>
        <w:spacing w:before="120" w:after="120" w:line="276" w:lineRule="auto"/>
        <w:ind w:firstLine="708"/>
        <w:jc w:val="both"/>
        <w:rPr>
          <w:color w:val="1E1820"/>
        </w:rPr>
      </w:pPr>
    </w:p>
    <w:p w:rsidR="00166CEF" w:rsidRDefault="00166CEF" w:rsidP="00166CEF">
      <w:pPr>
        <w:pStyle w:val="a3"/>
        <w:spacing w:before="120" w:after="120" w:line="276" w:lineRule="auto"/>
        <w:ind w:firstLine="708"/>
        <w:jc w:val="both"/>
        <w:rPr>
          <w:color w:val="1E1820"/>
        </w:rPr>
      </w:pPr>
      <w:r w:rsidRPr="00293DAB">
        <w:rPr>
          <w:color w:val="1E1820"/>
        </w:rPr>
        <w:t xml:space="preserve">Дължината на четвъртокласната пътна мрежа в община Брегово, определена за зимно поддържане </w:t>
      </w:r>
      <w:r w:rsidR="004963C7">
        <w:rPr>
          <w:color w:val="1E1820"/>
          <w:lang w:val="en-US"/>
        </w:rPr>
        <w:t>-</w:t>
      </w:r>
      <w:r w:rsidRPr="00293DAB">
        <w:rPr>
          <w:color w:val="1E1820"/>
        </w:rPr>
        <w:t xml:space="preserve"> </w:t>
      </w:r>
      <w:proofErr w:type="spellStart"/>
      <w:r w:rsidRPr="00293DAB">
        <w:rPr>
          <w:color w:val="1E1820"/>
        </w:rPr>
        <w:t>снегопочистване</w:t>
      </w:r>
      <w:proofErr w:type="spellEnd"/>
      <w:r w:rsidRPr="00293DAB">
        <w:rPr>
          <w:color w:val="1E1820"/>
        </w:rPr>
        <w:t xml:space="preserve"> е</w:t>
      </w:r>
      <w:r>
        <w:rPr>
          <w:color w:val="1E1820"/>
        </w:rPr>
        <w:t>,</w:t>
      </w:r>
      <w:r w:rsidRPr="00293DAB">
        <w:rPr>
          <w:color w:val="1E1820"/>
        </w:rPr>
        <w:t xml:space="preserve"> както следва:</w:t>
      </w:r>
    </w:p>
    <w:p w:rsidR="00206006" w:rsidRPr="002A726C" w:rsidRDefault="00206006" w:rsidP="00206006">
      <w:pPr>
        <w:spacing w:after="100" w:afterAutospacing="1" w:line="276" w:lineRule="auto"/>
        <w:ind w:left="360"/>
        <w:rPr>
          <w:b/>
          <w:sz w:val="24"/>
          <w:szCs w:val="24"/>
          <w:lang w:val="ru-RU"/>
        </w:rPr>
      </w:pPr>
      <w:proofErr w:type="spellStart"/>
      <w:r w:rsidRPr="00261E93">
        <w:rPr>
          <w:b/>
          <w:sz w:val="24"/>
          <w:szCs w:val="24"/>
          <w:lang w:val="ru-RU"/>
        </w:rPr>
        <w:t>Общинска</w:t>
      </w:r>
      <w:proofErr w:type="spellEnd"/>
      <w:r w:rsidRPr="00261E93">
        <w:rPr>
          <w:b/>
          <w:sz w:val="24"/>
          <w:szCs w:val="24"/>
          <w:lang w:val="ru-RU"/>
        </w:rPr>
        <w:t xml:space="preserve"> </w:t>
      </w:r>
      <w:proofErr w:type="spellStart"/>
      <w:r w:rsidRPr="00261E93">
        <w:rPr>
          <w:b/>
          <w:sz w:val="24"/>
          <w:szCs w:val="24"/>
          <w:lang w:val="ru-RU"/>
        </w:rPr>
        <w:t>пътна</w:t>
      </w:r>
      <w:proofErr w:type="spellEnd"/>
      <w:r w:rsidRPr="00261E93">
        <w:rPr>
          <w:b/>
          <w:sz w:val="24"/>
          <w:szCs w:val="24"/>
          <w:lang w:val="ru-RU"/>
        </w:rPr>
        <w:t xml:space="preserve"> мрежа:</w:t>
      </w:r>
    </w:p>
    <w:tbl>
      <w:tblPr>
        <w:tblStyle w:val="a4"/>
        <w:tblW w:w="8876" w:type="dxa"/>
        <w:jc w:val="center"/>
        <w:tblLook w:val="04A0"/>
      </w:tblPr>
      <w:tblGrid>
        <w:gridCol w:w="738"/>
        <w:gridCol w:w="1089"/>
        <w:gridCol w:w="900"/>
        <w:gridCol w:w="4761"/>
        <w:gridCol w:w="1388"/>
      </w:tblGrid>
      <w:tr w:rsidR="00206006" w:rsidRPr="004963C7" w:rsidTr="004963C7">
        <w:trPr>
          <w:jc w:val="center"/>
        </w:trPr>
        <w:tc>
          <w:tcPr>
            <w:tcW w:w="738" w:type="dxa"/>
            <w:vAlign w:val="center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lang w:val="bg-BG"/>
              </w:rPr>
            </w:pPr>
            <w:r w:rsidRPr="004963C7">
              <w:rPr>
                <w:b/>
                <w:lang w:val="bg-BG"/>
              </w:rPr>
              <w:t xml:space="preserve">№ </w:t>
            </w:r>
            <w:r w:rsidR="004963C7">
              <w:rPr>
                <w:b/>
                <w:lang w:val="bg-BG"/>
              </w:rPr>
              <w:t>по</w:t>
            </w:r>
            <w:r w:rsidRPr="004963C7">
              <w:rPr>
                <w:b/>
                <w:lang w:val="bg-BG"/>
              </w:rPr>
              <w:t xml:space="preserve"> </w:t>
            </w:r>
            <w:r w:rsidR="004963C7">
              <w:rPr>
                <w:b/>
                <w:lang w:val="bg-BG"/>
              </w:rPr>
              <w:t>ред</w:t>
            </w:r>
          </w:p>
        </w:tc>
        <w:tc>
          <w:tcPr>
            <w:tcW w:w="1089" w:type="dxa"/>
            <w:vAlign w:val="center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lang w:val="bg-BG"/>
              </w:rPr>
            </w:pPr>
            <w:r w:rsidRPr="004963C7">
              <w:rPr>
                <w:b/>
                <w:lang w:val="bg-BG"/>
              </w:rPr>
              <w:t>ПЪТ №</w:t>
            </w:r>
          </w:p>
        </w:tc>
        <w:tc>
          <w:tcPr>
            <w:tcW w:w="900" w:type="dxa"/>
            <w:vAlign w:val="center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ind w:left="360"/>
              <w:jc w:val="center"/>
              <w:rPr>
                <w:b/>
              </w:rPr>
            </w:pPr>
          </w:p>
        </w:tc>
        <w:tc>
          <w:tcPr>
            <w:tcW w:w="4761" w:type="dxa"/>
            <w:vAlign w:val="center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lang w:val="bg-BG"/>
              </w:rPr>
            </w:pPr>
            <w:r w:rsidRPr="004963C7">
              <w:rPr>
                <w:b/>
                <w:lang w:val="bg-BG"/>
              </w:rPr>
              <w:t>НАИМЕНОВАНИЕ НА ПЪТЯ</w:t>
            </w:r>
          </w:p>
        </w:tc>
        <w:tc>
          <w:tcPr>
            <w:tcW w:w="1388" w:type="dxa"/>
            <w:vAlign w:val="center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lang w:val="bg-BG"/>
              </w:rPr>
            </w:pPr>
            <w:r w:rsidRPr="004963C7">
              <w:rPr>
                <w:b/>
                <w:lang w:val="bg-BG"/>
              </w:rPr>
              <w:t>КМ</w:t>
            </w:r>
          </w:p>
        </w:tc>
      </w:tr>
      <w:tr w:rsidR="00206006" w:rsidRPr="004963C7" w:rsidTr="004963C7">
        <w:trPr>
          <w:jc w:val="center"/>
        </w:trPr>
        <w:tc>
          <w:tcPr>
            <w:tcW w:w="738" w:type="dxa"/>
          </w:tcPr>
          <w:p w:rsidR="00206006" w:rsidRPr="004963C7" w:rsidRDefault="00206006" w:rsidP="00206006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89" w:type="dxa"/>
          </w:tcPr>
          <w:p w:rsidR="00206006" w:rsidRPr="004963C7" w:rsidRDefault="00206006" w:rsidP="004963C7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left="15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206006" w:rsidRPr="004963C7" w:rsidRDefault="00206006" w:rsidP="004963C7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ind w:right="-279"/>
              <w:jc w:val="center"/>
              <w:rPr>
                <w:sz w:val="22"/>
                <w:szCs w:val="22"/>
              </w:rPr>
            </w:pPr>
          </w:p>
        </w:tc>
        <w:tc>
          <w:tcPr>
            <w:tcW w:w="4761" w:type="dxa"/>
          </w:tcPr>
          <w:p w:rsidR="00206006" w:rsidRPr="004963C7" w:rsidRDefault="00206006" w:rsidP="004963C7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388" w:type="dxa"/>
          </w:tcPr>
          <w:p w:rsidR="00206006" w:rsidRPr="004963C7" w:rsidRDefault="004963C7" w:rsidP="004963C7">
            <w:pPr>
              <w:pStyle w:val="a5"/>
              <w:widowControl w:val="0"/>
              <w:autoSpaceDE w:val="0"/>
              <w:autoSpaceDN w:val="0"/>
              <w:adjustRightInd w:val="0"/>
              <w:spacing w:before="40" w:after="40"/>
              <w:ind w:left="0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5.</w:t>
            </w:r>
          </w:p>
        </w:tc>
      </w:tr>
      <w:tr w:rsidR="00206006" w:rsidRPr="004963C7" w:rsidTr="004963C7">
        <w:trPr>
          <w:jc w:val="center"/>
        </w:trPr>
        <w:tc>
          <w:tcPr>
            <w:tcW w:w="738" w:type="dxa"/>
          </w:tcPr>
          <w:p w:rsidR="00206006" w:rsidRPr="004963C7" w:rsidRDefault="00206006" w:rsidP="004963C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89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4963C7">
              <w:rPr>
                <w:sz w:val="22"/>
                <w:szCs w:val="22"/>
              </w:rPr>
              <w:t>VID1030</w:t>
            </w:r>
          </w:p>
        </w:tc>
        <w:tc>
          <w:tcPr>
            <w:tcW w:w="900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</w:rPr>
              <w:t>12003</w:t>
            </w:r>
            <w:r w:rsidRPr="004963C7">
              <w:rPr>
                <w:sz w:val="22"/>
                <w:szCs w:val="22"/>
                <w:lang w:val="bg-BG"/>
              </w:rPr>
              <w:t>, 12005</w:t>
            </w:r>
          </w:p>
        </w:tc>
        <w:tc>
          <w:tcPr>
            <w:tcW w:w="4761" w:type="dxa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/</w:t>
            </w:r>
            <w:r w:rsidRPr="004963C7">
              <w:rPr>
                <w:sz w:val="22"/>
                <w:szCs w:val="22"/>
              </w:rPr>
              <w:t>II</w:t>
            </w:r>
            <w:r w:rsidR="004963C7">
              <w:rPr>
                <w:sz w:val="22"/>
                <w:szCs w:val="22"/>
                <w:lang w:val="bg-BG"/>
              </w:rPr>
              <w:t>-12, Иново-Брегово/-Тияновци -</w:t>
            </w:r>
            <w:r w:rsidRPr="004963C7">
              <w:rPr>
                <w:sz w:val="22"/>
                <w:szCs w:val="22"/>
                <w:lang w:val="bg-BG"/>
              </w:rPr>
              <w:t xml:space="preserve"> Делейна </w:t>
            </w:r>
            <w:r w:rsidR="004963C7">
              <w:rPr>
                <w:sz w:val="22"/>
                <w:szCs w:val="22"/>
                <w:lang w:val="bg-BG"/>
              </w:rPr>
              <w:t>- Ракитница - /</w:t>
            </w:r>
            <w:r w:rsidRPr="004963C7">
              <w:rPr>
                <w:sz w:val="22"/>
                <w:szCs w:val="22"/>
              </w:rPr>
              <w:t>II</w:t>
            </w:r>
            <w:r w:rsidR="004963C7">
              <w:rPr>
                <w:sz w:val="22"/>
                <w:szCs w:val="22"/>
                <w:lang w:val="bg-BG"/>
              </w:rPr>
              <w:t>-</w:t>
            </w:r>
            <w:r w:rsidRPr="004963C7">
              <w:rPr>
                <w:sz w:val="22"/>
                <w:szCs w:val="22"/>
                <w:lang w:val="bg-BG"/>
              </w:rPr>
              <w:t>12/</w:t>
            </w:r>
          </w:p>
        </w:tc>
        <w:tc>
          <w:tcPr>
            <w:tcW w:w="1388" w:type="dxa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26,700</w:t>
            </w:r>
          </w:p>
        </w:tc>
      </w:tr>
      <w:tr w:rsidR="00206006" w:rsidRPr="004963C7" w:rsidTr="004963C7">
        <w:trPr>
          <w:jc w:val="center"/>
        </w:trPr>
        <w:tc>
          <w:tcPr>
            <w:tcW w:w="738" w:type="dxa"/>
          </w:tcPr>
          <w:p w:rsidR="00206006" w:rsidRPr="004963C7" w:rsidRDefault="00206006" w:rsidP="004963C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89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4963C7">
              <w:rPr>
                <w:sz w:val="22"/>
                <w:szCs w:val="22"/>
              </w:rPr>
              <w:t>VID1031</w:t>
            </w:r>
          </w:p>
        </w:tc>
        <w:tc>
          <w:tcPr>
            <w:tcW w:w="900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12006</w:t>
            </w:r>
          </w:p>
        </w:tc>
        <w:tc>
          <w:tcPr>
            <w:tcW w:w="4761" w:type="dxa"/>
          </w:tcPr>
          <w:p w:rsidR="00206006" w:rsidRPr="004963C7" w:rsidRDefault="004963C7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/</w:t>
            </w:r>
            <w:r w:rsidR="00206006" w:rsidRPr="004963C7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lang w:val="bg-BG"/>
              </w:rPr>
              <w:t>-12, Иново-Брегово/-</w:t>
            </w:r>
            <w:r w:rsidR="00206006" w:rsidRPr="004963C7">
              <w:rPr>
                <w:sz w:val="22"/>
                <w:szCs w:val="22"/>
                <w:lang w:val="bg-BG"/>
              </w:rPr>
              <w:t>Гъмзово - /</w:t>
            </w:r>
            <w:r w:rsidR="00206006" w:rsidRPr="004963C7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lang w:val="bg-BG"/>
              </w:rPr>
              <w:t>-</w:t>
            </w:r>
            <w:r w:rsidR="00206006" w:rsidRPr="004963C7">
              <w:rPr>
                <w:sz w:val="22"/>
                <w:szCs w:val="22"/>
                <w:lang w:val="bg-BG"/>
              </w:rPr>
              <w:t>12/</w:t>
            </w:r>
          </w:p>
        </w:tc>
        <w:tc>
          <w:tcPr>
            <w:tcW w:w="1388" w:type="dxa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2,700</w:t>
            </w:r>
          </w:p>
        </w:tc>
      </w:tr>
      <w:tr w:rsidR="00206006" w:rsidRPr="004963C7" w:rsidTr="004963C7">
        <w:trPr>
          <w:jc w:val="center"/>
        </w:trPr>
        <w:tc>
          <w:tcPr>
            <w:tcW w:w="738" w:type="dxa"/>
          </w:tcPr>
          <w:p w:rsidR="00206006" w:rsidRPr="004963C7" w:rsidRDefault="00206006" w:rsidP="004963C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89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4963C7">
              <w:rPr>
                <w:sz w:val="22"/>
                <w:szCs w:val="22"/>
              </w:rPr>
              <w:t>VID1032</w:t>
            </w:r>
          </w:p>
        </w:tc>
        <w:tc>
          <w:tcPr>
            <w:tcW w:w="900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12007</w:t>
            </w:r>
          </w:p>
        </w:tc>
        <w:tc>
          <w:tcPr>
            <w:tcW w:w="4761" w:type="dxa"/>
          </w:tcPr>
          <w:p w:rsidR="00206006" w:rsidRPr="004963C7" w:rsidRDefault="004963C7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/</w:t>
            </w:r>
            <w:r w:rsidR="00206006" w:rsidRPr="004963C7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  <w:lang w:val="bg-BG"/>
              </w:rPr>
              <w:t>-</w:t>
            </w:r>
            <w:r w:rsidR="00206006" w:rsidRPr="004963C7">
              <w:rPr>
                <w:sz w:val="22"/>
                <w:szCs w:val="22"/>
                <w:lang w:val="bg-BG"/>
              </w:rPr>
              <w:t>12 / Брегово - Ракитница - /</w:t>
            </w:r>
            <w:r w:rsidR="00206006" w:rsidRPr="004963C7">
              <w:rPr>
                <w:sz w:val="22"/>
                <w:szCs w:val="22"/>
              </w:rPr>
              <w:t>VID1030</w:t>
            </w:r>
            <w:r w:rsidR="00206006" w:rsidRPr="004963C7">
              <w:rPr>
                <w:sz w:val="22"/>
                <w:szCs w:val="22"/>
                <w:lang w:val="bg-BG"/>
              </w:rPr>
              <w:t>/</w:t>
            </w:r>
          </w:p>
        </w:tc>
        <w:tc>
          <w:tcPr>
            <w:tcW w:w="1388" w:type="dxa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3,000</w:t>
            </w:r>
          </w:p>
        </w:tc>
      </w:tr>
      <w:tr w:rsidR="00206006" w:rsidRPr="004963C7" w:rsidTr="004963C7">
        <w:trPr>
          <w:jc w:val="center"/>
        </w:trPr>
        <w:tc>
          <w:tcPr>
            <w:tcW w:w="738" w:type="dxa"/>
          </w:tcPr>
          <w:p w:rsidR="00206006" w:rsidRPr="004963C7" w:rsidRDefault="00206006" w:rsidP="004963C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89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4963C7">
              <w:rPr>
                <w:sz w:val="22"/>
                <w:szCs w:val="22"/>
              </w:rPr>
              <w:t>VID1033</w:t>
            </w:r>
          </w:p>
        </w:tc>
        <w:tc>
          <w:tcPr>
            <w:tcW w:w="900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vertAlign w:val="superscript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м</w:t>
            </w:r>
            <w:r w:rsidRPr="004963C7">
              <w:rPr>
                <w:sz w:val="22"/>
                <w:szCs w:val="22"/>
                <w:vertAlign w:val="superscript"/>
                <w:lang w:val="bg-BG"/>
              </w:rPr>
              <w:t>2</w:t>
            </w:r>
          </w:p>
        </w:tc>
        <w:tc>
          <w:tcPr>
            <w:tcW w:w="4761" w:type="dxa"/>
          </w:tcPr>
          <w:p w:rsidR="00206006" w:rsidRPr="004963C7" w:rsidRDefault="004963C7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/</w:t>
            </w:r>
            <w:r w:rsidR="00206006" w:rsidRPr="004963C7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bg-BG"/>
              </w:rPr>
              <w:t>-122, Куделин-Ново село/-</w:t>
            </w:r>
            <w:r w:rsidR="00206006" w:rsidRPr="004963C7">
              <w:rPr>
                <w:sz w:val="22"/>
                <w:szCs w:val="22"/>
                <w:lang w:val="bg-BG"/>
              </w:rPr>
              <w:t>Дом за лица с УУИ</w:t>
            </w:r>
          </w:p>
        </w:tc>
        <w:tc>
          <w:tcPr>
            <w:tcW w:w="1388" w:type="dxa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1,100</w:t>
            </w:r>
          </w:p>
        </w:tc>
      </w:tr>
      <w:tr w:rsidR="00206006" w:rsidRPr="004963C7" w:rsidTr="004963C7">
        <w:trPr>
          <w:jc w:val="center"/>
        </w:trPr>
        <w:tc>
          <w:tcPr>
            <w:tcW w:w="738" w:type="dxa"/>
          </w:tcPr>
          <w:p w:rsidR="00206006" w:rsidRPr="004963C7" w:rsidRDefault="00206006" w:rsidP="004963C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89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</w:rPr>
            </w:pPr>
            <w:r w:rsidRPr="004963C7">
              <w:rPr>
                <w:sz w:val="22"/>
                <w:szCs w:val="22"/>
              </w:rPr>
              <w:t>VID2151</w:t>
            </w:r>
          </w:p>
        </w:tc>
        <w:tc>
          <w:tcPr>
            <w:tcW w:w="900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12004</w:t>
            </w:r>
          </w:p>
        </w:tc>
        <w:tc>
          <w:tcPr>
            <w:tcW w:w="4761" w:type="dxa"/>
          </w:tcPr>
          <w:p w:rsidR="00206006" w:rsidRPr="004963C7" w:rsidRDefault="004963C7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/</w:t>
            </w:r>
            <w:r w:rsidR="00206006" w:rsidRPr="004963C7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bg-BG"/>
              </w:rPr>
              <w:t>-122/ Ново село-</w:t>
            </w:r>
            <w:r w:rsidR="00206006" w:rsidRPr="004963C7">
              <w:rPr>
                <w:sz w:val="22"/>
                <w:szCs w:val="22"/>
                <w:lang w:val="bg-BG"/>
              </w:rPr>
              <w:t xml:space="preserve">Граница общ. /Ново село </w:t>
            </w:r>
            <w:r>
              <w:rPr>
                <w:sz w:val="22"/>
                <w:szCs w:val="22"/>
                <w:lang w:val="bg-BG"/>
              </w:rPr>
              <w:t>- Брегово/ - Гъмзово</w:t>
            </w:r>
            <w:r w:rsidR="00206006" w:rsidRPr="004963C7">
              <w:rPr>
                <w:sz w:val="22"/>
                <w:szCs w:val="22"/>
                <w:lang w:val="bg-BG"/>
              </w:rPr>
              <w:t>/</w:t>
            </w:r>
            <w:r w:rsidR="00206006" w:rsidRPr="004963C7">
              <w:rPr>
                <w:sz w:val="22"/>
                <w:szCs w:val="22"/>
              </w:rPr>
              <w:t>VID</w:t>
            </w:r>
            <w:r w:rsidR="00206006" w:rsidRPr="004963C7">
              <w:rPr>
                <w:sz w:val="22"/>
                <w:szCs w:val="22"/>
                <w:lang w:val="ru-RU"/>
              </w:rPr>
              <w:t xml:space="preserve">1031 </w:t>
            </w:r>
            <w:r w:rsidR="00206006" w:rsidRPr="004963C7">
              <w:rPr>
                <w:sz w:val="22"/>
                <w:szCs w:val="22"/>
                <w:lang w:val="bg-BG"/>
              </w:rPr>
              <w:t>/</w:t>
            </w:r>
          </w:p>
        </w:tc>
        <w:tc>
          <w:tcPr>
            <w:tcW w:w="1388" w:type="dxa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3,100</w:t>
            </w:r>
          </w:p>
        </w:tc>
      </w:tr>
      <w:tr w:rsidR="00206006" w:rsidRPr="004963C7" w:rsidTr="004963C7">
        <w:trPr>
          <w:jc w:val="center"/>
        </w:trPr>
        <w:tc>
          <w:tcPr>
            <w:tcW w:w="738" w:type="dxa"/>
          </w:tcPr>
          <w:p w:rsidR="00206006" w:rsidRPr="004963C7" w:rsidRDefault="00206006" w:rsidP="004963C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089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4963C7">
              <w:rPr>
                <w:sz w:val="22"/>
                <w:szCs w:val="22"/>
              </w:rPr>
              <w:t>VID</w:t>
            </w:r>
            <w:r w:rsidRPr="004963C7">
              <w:rPr>
                <w:sz w:val="22"/>
                <w:szCs w:val="22"/>
                <w:lang w:val="ru-RU"/>
              </w:rPr>
              <w:t>3034</w:t>
            </w:r>
          </w:p>
        </w:tc>
        <w:tc>
          <w:tcPr>
            <w:tcW w:w="900" w:type="dxa"/>
          </w:tcPr>
          <w:p w:rsidR="00206006" w:rsidRPr="004963C7" w:rsidRDefault="00206006" w:rsidP="006901CD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vertAlign w:val="superscript"/>
                <w:lang w:val="bg-BG"/>
              </w:rPr>
            </w:pPr>
            <w:r w:rsidRPr="004963C7">
              <w:rPr>
                <w:sz w:val="22"/>
                <w:szCs w:val="22"/>
                <w:lang w:val="bg-BG"/>
              </w:rPr>
              <w:t>м</w:t>
            </w:r>
            <w:r w:rsidRPr="004963C7">
              <w:rPr>
                <w:sz w:val="22"/>
                <w:szCs w:val="22"/>
                <w:vertAlign w:val="superscript"/>
                <w:lang w:val="bg-BG"/>
              </w:rPr>
              <w:t>3</w:t>
            </w:r>
          </w:p>
        </w:tc>
        <w:tc>
          <w:tcPr>
            <w:tcW w:w="4761" w:type="dxa"/>
          </w:tcPr>
          <w:p w:rsidR="00206006" w:rsidRPr="004963C7" w:rsidRDefault="004963C7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  <w:rPr>
                <w:sz w:val="22"/>
                <w:szCs w:val="22"/>
                <w:u w:val="single"/>
                <w:lang w:val="bg-BG"/>
              </w:rPr>
            </w:pPr>
            <w:r>
              <w:rPr>
                <w:sz w:val="22"/>
                <w:szCs w:val="22"/>
                <w:lang w:val="ru-RU"/>
              </w:rPr>
              <w:t>/</w:t>
            </w:r>
            <w:r w:rsidR="00206006" w:rsidRPr="004963C7">
              <w:rPr>
                <w:sz w:val="22"/>
                <w:szCs w:val="22"/>
              </w:rPr>
              <w:t>III</w:t>
            </w:r>
            <w:r>
              <w:rPr>
                <w:sz w:val="22"/>
                <w:szCs w:val="22"/>
                <w:lang w:val="bg-BG"/>
              </w:rPr>
              <w:t>-122, Куделин-Ново село</w:t>
            </w:r>
            <w:r w:rsidR="00206006" w:rsidRPr="004963C7">
              <w:rPr>
                <w:sz w:val="22"/>
                <w:szCs w:val="22"/>
                <w:lang w:val="bg-BG"/>
              </w:rPr>
              <w:t>/ - Гран</w:t>
            </w:r>
            <w:proofErr w:type="gramStart"/>
            <w:r w:rsidR="00206006" w:rsidRPr="004963C7">
              <w:rPr>
                <w:sz w:val="22"/>
                <w:szCs w:val="22"/>
                <w:lang w:val="bg-BG"/>
              </w:rPr>
              <w:t>.</w:t>
            </w:r>
            <w:proofErr w:type="gramEnd"/>
            <w:r w:rsidR="00206006" w:rsidRPr="004963C7">
              <w:rPr>
                <w:sz w:val="22"/>
                <w:szCs w:val="22"/>
                <w:lang w:val="bg-BG"/>
              </w:rPr>
              <w:t xml:space="preserve"> </w:t>
            </w:r>
            <w:proofErr w:type="gramStart"/>
            <w:r w:rsidR="00206006" w:rsidRPr="004963C7">
              <w:rPr>
                <w:sz w:val="22"/>
                <w:szCs w:val="22"/>
                <w:lang w:val="bg-BG"/>
              </w:rPr>
              <w:t>з</w:t>
            </w:r>
            <w:proofErr w:type="gramEnd"/>
            <w:r w:rsidR="00206006" w:rsidRPr="004963C7">
              <w:rPr>
                <w:sz w:val="22"/>
                <w:szCs w:val="22"/>
                <w:lang w:val="bg-BG"/>
              </w:rPr>
              <w:t>астава</w:t>
            </w:r>
          </w:p>
        </w:tc>
        <w:tc>
          <w:tcPr>
            <w:tcW w:w="1388" w:type="dxa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2"/>
                <w:szCs w:val="22"/>
                <w:lang w:val="ru-RU"/>
              </w:rPr>
            </w:pPr>
            <w:r w:rsidRPr="004963C7">
              <w:rPr>
                <w:sz w:val="22"/>
                <w:szCs w:val="22"/>
                <w:lang w:val="ru-RU"/>
              </w:rPr>
              <w:t>1,000</w:t>
            </w:r>
          </w:p>
        </w:tc>
      </w:tr>
      <w:tr w:rsidR="00206006" w:rsidRPr="004963C7" w:rsidTr="004963C7">
        <w:trPr>
          <w:jc w:val="center"/>
        </w:trPr>
        <w:tc>
          <w:tcPr>
            <w:tcW w:w="7488" w:type="dxa"/>
            <w:gridSpan w:val="4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b/>
                <w:sz w:val="22"/>
                <w:szCs w:val="22"/>
                <w:lang w:val="ru-RU"/>
              </w:rPr>
            </w:pPr>
            <w:r w:rsidRPr="004963C7">
              <w:rPr>
                <w:b/>
                <w:sz w:val="22"/>
                <w:szCs w:val="22"/>
                <w:lang w:val="ru-RU"/>
              </w:rPr>
              <w:t>ОБЩО:</w:t>
            </w:r>
          </w:p>
        </w:tc>
        <w:tc>
          <w:tcPr>
            <w:tcW w:w="1388" w:type="dxa"/>
          </w:tcPr>
          <w:p w:rsidR="00206006" w:rsidRPr="004963C7" w:rsidRDefault="00206006" w:rsidP="004963C7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2"/>
                <w:szCs w:val="22"/>
                <w:lang w:val="ru-RU"/>
              </w:rPr>
            </w:pPr>
            <w:r w:rsidRPr="004963C7">
              <w:rPr>
                <w:b/>
                <w:sz w:val="22"/>
                <w:szCs w:val="22"/>
                <w:lang w:val="ru-RU"/>
              </w:rPr>
              <w:t>37 600 км</w:t>
            </w:r>
          </w:p>
        </w:tc>
      </w:tr>
    </w:tbl>
    <w:p w:rsidR="00166CEF" w:rsidRDefault="00166CEF" w:rsidP="00166CEF">
      <w:pPr>
        <w:spacing w:before="120" w:after="120" w:line="276" w:lineRule="auto"/>
        <w:ind w:left="-288" w:right="-468"/>
        <w:jc w:val="center"/>
        <w:rPr>
          <w:b/>
          <w:sz w:val="24"/>
          <w:szCs w:val="24"/>
          <w:lang w:val="ru-RU"/>
        </w:rPr>
      </w:pPr>
    </w:p>
    <w:p w:rsidR="00166CEF" w:rsidRDefault="00206006" w:rsidP="00166CEF">
      <w:pPr>
        <w:spacing w:before="120" w:after="120" w:line="276" w:lineRule="auto"/>
        <w:ind w:left="-288" w:right="-468"/>
        <w:jc w:val="center"/>
        <w:rPr>
          <w:b/>
          <w:sz w:val="24"/>
          <w:szCs w:val="24"/>
          <w:lang w:val="bg-BG"/>
        </w:rPr>
      </w:pPr>
      <w:r w:rsidRPr="004C4BF3">
        <w:rPr>
          <w:b/>
          <w:sz w:val="24"/>
          <w:szCs w:val="24"/>
          <w:lang w:val="ru-RU"/>
        </w:rPr>
        <w:t>ОПИСАНИЕ НА ДЕЙНОСТИТЕ, ПРЕДМЕТ</w:t>
      </w:r>
      <w:r w:rsidRPr="00293DAB">
        <w:rPr>
          <w:b/>
          <w:sz w:val="24"/>
          <w:szCs w:val="24"/>
          <w:lang w:val="bg-BG"/>
        </w:rPr>
        <w:t xml:space="preserve"> </w:t>
      </w:r>
      <w:r w:rsidRPr="004C4BF3">
        <w:rPr>
          <w:b/>
          <w:sz w:val="24"/>
          <w:szCs w:val="24"/>
          <w:lang w:val="ru-RU"/>
        </w:rPr>
        <w:t>НА УСЛУГИТЕ</w:t>
      </w:r>
    </w:p>
    <w:p w:rsidR="00166CEF" w:rsidRPr="00293DAB" w:rsidRDefault="00166CEF" w:rsidP="00166CEF">
      <w:pPr>
        <w:pStyle w:val="a3"/>
        <w:spacing w:before="120" w:after="120" w:line="276" w:lineRule="auto"/>
        <w:ind w:firstLine="708"/>
        <w:jc w:val="both"/>
        <w:rPr>
          <w:lang w:val="ru-RU"/>
        </w:rPr>
      </w:pPr>
      <w:proofErr w:type="spellStart"/>
      <w:r w:rsidRPr="00293DAB">
        <w:rPr>
          <w:b/>
          <w:bCs/>
        </w:rPr>
        <w:t>Снегопочистване</w:t>
      </w:r>
      <w:proofErr w:type="spellEnd"/>
      <w:r>
        <w:t xml:space="preserve"> на</w:t>
      </w:r>
      <w:r w:rsidRPr="00293DAB">
        <w:t xml:space="preserve"> ІV-класната пътна мрежа</w:t>
      </w:r>
      <w:r>
        <w:t xml:space="preserve"> </w:t>
      </w:r>
      <w:r w:rsidRPr="00293DAB">
        <w:t>-</w:t>
      </w:r>
      <w:r>
        <w:t xml:space="preserve"> </w:t>
      </w:r>
      <w:r w:rsidRPr="00293DAB">
        <w:t xml:space="preserve">механично отстраняване на снега от платното за движение с помощта на специални снегорини, съоръжения или пътно-строителни машини чрез последователно изтласкване на снега от оста на пътя към банкетите. </w:t>
      </w:r>
      <w:proofErr w:type="spellStart"/>
      <w:r w:rsidRPr="00293DAB">
        <w:t>Снегопочистването</w:t>
      </w:r>
      <w:proofErr w:type="spellEnd"/>
      <w:r w:rsidRPr="00293DAB">
        <w:t xml:space="preserve"> да се извършва така, че да се предпази пътната настилка от повреди. </w:t>
      </w:r>
      <w:proofErr w:type="spellStart"/>
      <w:r w:rsidRPr="00293DAB">
        <w:t>Снегопочистването</w:t>
      </w:r>
      <w:proofErr w:type="spellEnd"/>
      <w:r w:rsidRPr="00293DAB">
        <w:t xml:space="preserve"> да се извършва при спазване на „Технически правила и изисквания за поддържане на пътища” на НАПИ </w:t>
      </w:r>
      <w:smartTag w:uri="urn:schemas-microsoft-com:office:smarttags" w:element="metricconverter">
        <w:smartTagPr>
          <w:attr w:name="ProductID" w:val="2009 г"/>
        </w:smartTagPr>
        <w:r w:rsidRPr="00293DAB">
          <w:t>2009 г</w:t>
        </w:r>
      </w:smartTag>
      <w:r w:rsidRPr="00293DAB">
        <w:t>. – Дял ІV „Зимно поддържане”.</w:t>
      </w:r>
    </w:p>
    <w:p w:rsidR="00166CEF" w:rsidRPr="00293DAB" w:rsidRDefault="00166CEF" w:rsidP="00166CEF">
      <w:pPr>
        <w:pStyle w:val="a3"/>
        <w:spacing w:before="120" w:after="120" w:line="276" w:lineRule="auto"/>
        <w:ind w:firstLine="708"/>
        <w:jc w:val="both"/>
        <w:rPr>
          <w:lang w:val="ru-RU"/>
        </w:rPr>
      </w:pPr>
      <w:proofErr w:type="spellStart"/>
      <w:r w:rsidRPr="00293DAB">
        <w:rPr>
          <w:b/>
          <w:bCs/>
        </w:rPr>
        <w:t>Опесъчаване</w:t>
      </w:r>
      <w:proofErr w:type="spellEnd"/>
      <w:r w:rsidRPr="00293DAB">
        <w:t xml:space="preserve"> на ІV-класната пътна мрежа-ръчно и/или механично разпръскване на минерални материали с цел намаляване </w:t>
      </w:r>
      <w:proofErr w:type="spellStart"/>
      <w:r w:rsidRPr="00293DAB">
        <w:t>хлъзгавостта</w:t>
      </w:r>
      <w:proofErr w:type="spellEnd"/>
      <w:r w:rsidRPr="00293DAB">
        <w:t xml:space="preserve"> на пътищата. Материалите за борба със зимната </w:t>
      </w:r>
      <w:proofErr w:type="spellStart"/>
      <w:r w:rsidRPr="00293DAB">
        <w:t>хлъзгавост</w:t>
      </w:r>
      <w:proofErr w:type="spellEnd"/>
      <w:r w:rsidRPr="00293DAB">
        <w:t xml:space="preserve"> по пътищата да се съхраняват в специални складове или върху открити площадки по дължината на пътищата. </w:t>
      </w:r>
      <w:proofErr w:type="spellStart"/>
      <w:r w:rsidRPr="00293DAB">
        <w:t>Опесъчаването</w:t>
      </w:r>
      <w:proofErr w:type="spellEnd"/>
      <w:r w:rsidRPr="00293DAB">
        <w:t xml:space="preserve"> да се извършва при спазване на „Технически правила и изисквания за поддържане на пътища” на НАПИ </w:t>
      </w:r>
      <w:smartTag w:uri="urn:schemas-microsoft-com:office:smarttags" w:element="metricconverter">
        <w:smartTagPr>
          <w:attr w:name="ProductID" w:val="2009 г"/>
        </w:smartTagPr>
        <w:r w:rsidRPr="00293DAB">
          <w:t>2009 г</w:t>
        </w:r>
      </w:smartTag>
      <w:r w:rsidRPr="00293DAB">
        <w:t>. – Дял ІV „Зимно поддържане”.</w:t>
      </w:r>
    </w:p>
    <w:p w:rsidR="00166CEF" w:rsidRPr="00293DAB" w:rsidRDefault="00206006" w:rsidP="00166CEF">
      <w:pPr>
        <w:spacing w:before="120" w:after="120" w:line="276" w:lineRule="auto"/>
        <w:ind w:left="-108" w:right="-468"/>
        <w:jc w:val="center"/>
        <w:rPr>
          <w:b/>
          <w:bCs/>
          <w:sz w:val="24"/>
          <w:szCs w:val="24"/>
          <w:lang w:val="ru-RU"/>
        </w:rPr>
      </w:pPr>
      <w:r w:rsidRPr="00293DAB">
        <w:rPr>
          <w:b/>
          <w:bCs/>
          <w:sz w:val="24"/>
          <w:szCs w:val="24"/>
          <w:lang w:val="ru-RU"/>
        </w:rPr>
        <w:lastRenderedPageBreak/>
        <w:t>ЗАДЪЛЖИТЕЛНИ ДЕЙНОСТИ</w:t>
      </w:r>
    </w:p>
    <w:p w:rsidR="00166CEF" w:rsidRPr="00293DAB" w:rsidRDefault="00206006" w:rsidP="00166CEF">
      <w:pPr>
        <w:pStyle w:val="a3"/>
        <w:spacing w:before="120" w:after="120" w:line="276" w:lineRule="auto"/>
        <w:jc w:val="center"/>
        <w:rPr>
          <w:b/>
          <w:bCs/>
          <w:lang w:val="ru-RU"/>
        </w:rPr>
      </w:pPr>
      <w:r w:rsidRPr="00293DAB">
        <w:rPr>
          <w:b/>
          <w:bCs/>
        </w:rPr>
        <w:t>ОТ УЧАСТНИКА ЗА ОСЪЩЕСТВЯВАНЕ НА УСЛУГАТА</w:t>
      </w:r>
    </w:p>
    <w:p w:rsidR="00166CEF" w:rsidRDefault="00166CEF" w:rsidP="00166CEF">
      <w:pPr>
        <w:pStyle w:val="a3"/>
        <w:spacing w:before="120" w:after="120" w:line="276" w:lineRule="auto"/>
        <w:ind w:firstLine="708"/>
        <w:jc w:val="both"/>
      </w:pPr>
      <w:r w:rsidRPr="00293DAB">
        <w:t xml:space="preserve">Да извършва всички необходими мероприятия по </w:t>
      </w:r>
      <w:proofErr w:type="spellStart"/>
      <w:r w:rsidRPr="00293DAB">
        <w:t>снегопочистването</w:t>
      </w:r>
      <w:proofErr w:type="spellEnd"/>
      <w:r w:rsidRPr="00293DAB">
        <w:t xml:space="preserve"> на пътищата с цел предотвратяване на образуването на </w:t>
      </w:r>
      <w:proofErr w:type="spellStart"/>
      <w:r w:rsidRPr="00293DAB">
        <w:t>снегонавявания</w:t>
      </w:r>
      <w:proofErr w:type="spellEnd"/>
      <w:r w:rsidRPr="00293DAB">
        <w:t xml:space="preserve"> върху пътното платно по време на снежни виелици, както и да сведе до минимум възможностите за отлагане на сняг върху него. При снеговалеж да осигури непрекъснато движение или периодично през определен интервал от време на </w:t>
      </w:r>
      <w:proofErr w:type="spellStart"/>
      <w:r w:rsidRPr="00293DAB">
        <w:t>снегоринните</w:t>
      </w:r>
      <w:proofErr w:type="spellEnd"/>
      <w:r w:rsidRPr="00293DAB">
        <w:t xml:space="preserve"> машини. Да отстранява образувалите се снежни валове върху банкетите едновременно или след приключване на </w:t>
      </w:r>
      <w:proofErr w:type="spellStart"/>
      <w:r w:rsidRPr="00293DAB">
        <w:t>снегочистенето</w:t>
      </w:r>
      <w:proofErr w:type="spellEnd"/>
      <w:r w:rsidRPr="00293DAB">
        <w:t>, като това е задължително в райони с интензивни снежни виелици. В зоните на пътните кръстовища да осигури необходимите условия за безопасност на движението като отстрани всички снежни маси върху банкетите, които пречат или намаляват видимостта.</w:t>
      </w:r>
    </w:p>
    <w:p w:rsidR="00166CEF" w:rsidRPr="00460B1F" w:rsidRDefault="00166CEF" w:rsidP="00166CEF">
      <w:pPr>
        <w:pStyle w:val="a3"/>
        <w:spacing w:before="120" w:after="120" w:line="276" w:lineRule="auto"/>
        <w:ind w:firstLine="708"/>
        <w:jc w:val="both"/>
      </w:pPr>
      <w:proofErr w:type="spellStart"/>
      <w:r w:rsidRPr="00460B1F">
        <w:t>Снегоринните</w:t>
      </w:r>
      <w:proofErr w:type="spellEnd"/>
      <w:r w:rsidRPr="00460B1F">
        <w:t xml:space="preserve"> машини трябва да бъдат снабдени с необходимите сигнални знаци и светлини – пътни знаци, жълти светлини и др., както и с необходимото допълнително оборудване – верига, лопата, въже др.</w:t>
      </w:r>
    </w:p>
    <w:p w:rsidR="00166CEF" w:rsidRDefault="00166CEF" w:rsidP="00166CEF">
      <w:pPr>
        <w:pStyle w:val="a3"/>
        <w:spacing w:before="120" w:after="120" w:line="276" w:lineRule="auto"/>
        <w:ind w:firstLine="708"/>
        <w:jc w:val="both"/>
      </w:pPr>
      <w:r w:rsidRPr="00460B1F">
        <w:t xml:space="preserve">Задължително е греблата на </w:t>
      </w:r>
      <w:proofErr w:type="spellStart"/>
      <w:r w:rsidRPr="00460B1F">
        <w:t>снегопочистващата</w:t>
      </w:r>
      <w:proofErr w:type="spellEnd"/>
      <w:r w:rsidRPr="00460B1F">
        <w:t xml:space="preserve"> техника да са оборудвани с гумени накрайници, които не позволяват разрушаване на настилката при </w:t>
      </w:r>
      <w:proofErr w:type="spellStart"/>
      <w:r w:rsidRPr="00460B1F">
        <w:t>снегопочистването</w:t>
      </w:r>
      <w:proofErr w:type="spellEnd"/>
      <w:r w:rsidRPr="00460B1F">
        <w:t>.</w:t>
      </w:r>
    </w:p>
    <w:p w:rsidR="00166CEF" w:rsidRPr="00460B1F" w:rsidRDefault="00166CEF" w:rsidP="00166CEF">
      <w:pPr>
        <w:pStyle w:val="a3"/>
        <w:spacing w:before="120" w:after="120" w:line="276" w:lineRule="auto"/>
        <w:ind w:firstLine="708"/>
        <w:jc w:val="both"/>
      </w:pPr>
      <w:r w:rsidRPr="00460B1F">
        <w:t xml:space="preserve">Осигуряване на постоянна мобилна връзка с водачите на </w:t>
      </w:r>
      <w:proofErr w:type="spellStart"/>
      <w:r w:rsidRPr="00460B1F">
        <w:t>снегопочистващата</w:t>
      </w:r>
      <w:proofErr w:type="spellEnd"/>
      <w:r w:rsidRPr="00460B1F">
        <w:t xml:space="preserve"> техника от страна на изпълнителя, с цел получаване и подаване на нужната информация.</w:t>
      </w:r>
    </w:p>
    <w:p w:rsidR="00166CEF" w:rsidRPr="00460B1F" w:rsidRDefault="00166CEF" w:rsidP="00166CEF">
      <w:pPr>
        <w:pStyle w:val="a3"/>
        <w:spacing w:before="120" w:after="120" w:line="276" w:lineRule="auto"/>
        <w:ind w:firstLine="708"/>
        <w:jc w:val="both"/>
      </w:pPr>
      <w:r w:rsidRPr="00460B1F">
        <w:t>Да се предпазват от повреди всички съществуващи комуникации /електроенергийни мрежи, въздушни кабели и проводи/, както и всички благоустройствени съоръжения, настилки по улиците, тротоари, огради, бордюри, сгради, елементи на вертикалната пътна маркировка и други, разположени в границите на почистващите улици и в близост до тях.</w:t>
      </w:r>
    </w:p>
    <w:p w:rsidR="00166CEF" w:rsidRPr="00460B1F" w:rsidRDefault="00166CEF" w:rsidP="00166CEF">
      <w:pPr>
        <w:pStyle w:val="a3"/>
        <w:spacing w:before="120" w:after="120" w:line="276" w:lineRule="auto"/>
        <w:ind w:firstLine="708"/>
        <w:jc w:val="both"/>
      </w:pPr>
      <w:r w:rsidRPr="00460B1F">
        <w:t>Изпълняваните дейности да са съобразени с нормативните изисквания, действащи в Р България за съответните видове работи.</w:t>
      </w:r>
    </w:p>
    <w:p w:rsidR="00166CEF" w:rsidRPr="00460B1F" w:rsidRDefault="00166CEF" w:rsidP="00166CEF">
      <w:pPr>
        <w:pStyle w:val="a3"/>
        <w:spacing w:before="120" w:after="120" w:line="276" w:lineRule="auto"/>
        <w:ind w:firstLine="708"/>
        <w:jc w:val="both"/>
      </w:pPr>
      <w:r w:rsidRPr="00460B1F">
        <w:t>Работници, които обслужват и управляват машините, трябва да бъдат снабдени с инструкции, съдържащи изискванията по техника на безопасността, указанията на сигналната система, правилата за управление на машините, правилата за определено натоварване и допустимата скорост на работа на машините и др.</w:t>
      </w:r>
    </w:p>
    <w:p w:rsidR="00166CEF" w:rsidRPr="00460B1F" w:rsidRDefault="00166CEF" w:rsidP="00166CEF">
      <w:pPr>
        <w:pStyle w:val="a3"/>
        <w:spacing w:before="120" w:after="120" w:line="276" w:lineRule="auto"/>
        <w:ind w:firstLine="708"/>
        <w:jc w:val="both"/>
      </w:pPr>
      <w:r w:rsidRPr="00460B1F">
        <w:t xml:space="preserve">Работодателите и лицата, които ръководят и/или управляват трудовите процеси, се задължават да осигурят и утвърдят инструкции по безопасност, хигиена на труда и пожарна безопасност /БХТПБ/ за отделните видове работни места, съгласно изискванията по безопасност на труда, установени в нормативните актове, </w:t>
      </w:r>
      <w:proofErr w:type="spellStart"/>
      <w:r w:rsidRPr="00460B1F">
        <w:t>стандартизационните</w:t>
      </w:r>
      <w:proofErr w:type="spellEnd"/>
      <w:r w:rsidRPr="00460B1F">
        <w:t xml:space="preserve"> документи и паспортите на работното оборудване.</w:t>
      </w:r>
    </w:p>
    <w:sectPr w:rsidR="00166CEF" w:rsidRPr="00460B1F" w:rsidSect="00BF3BA5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F330C"/>
    <w:multiLevelType w:val="hybridMultilevel"/>
    <w:tmpl w:val="A74821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A50EA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A571BD"/>
    <w:multiLevelType w:val="hybridMultilevel"/>
    <w:tmpl w:val="49687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166CEF"/>
    <w:rsid w:val="00052493"/>
    <w:rsid w:val="00166CEF"/>
    <w:rsid w:val="002047E1"/>
    <w:rsid w:val="00206006"/>
    <w:rsid w:val="004963C7"/>
    <w:rsid w:val="009D1824"/>
    <w:rsid w:val="00A00C19"/>
    <w:rsid w:val="00AA1BAD"/>
    <w:rsid w:val="00B30660"/>
    <w:rsid w:val="00BF3BA5"/>
    <w:rsid w:val="00F6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"/>
    <w:rsid w:val="00166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4">
    <w:name w:val="Table Grid"/>
    <w:basedOn w:val="a1"/>
    <w:rsid w:val="00166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206006"/>
    <w:pPr>
      <w:ind w:left="720"/>
      <w:contextualSpacing/>
    </w:pPr>
    <w:rPr>
      <w:lang w:val="en-US" w:eastAsia="bg-BG"/>
    </w:rPr>
  </w:style>
  <w:style w:type="paragraph" w:styleId="a6">
    <w:name w:val="Title"/>
    <w:basedOn w:val="a"/>
    <w:link w:val="a7"/>
    <w:qFormat/>
    <w:rsid w:val="00B30660"/>
    <w:pPr>
      <w:jc w:val="center"/>
    </w:pPr>
    <w:rPr>
      <w:b/>
      <w:sz w:val="32"/>
      <w:lang w:val="bg-BG" w:eastAsia="bg-BG"/>
    </w:rPr>
  </w:style>
  <w:style w:type="character" w:customStyle="1" w:styleId="a7">
    <w:name w:val="Заглавие Знак"/>
    <w:basedOn w:val="a0"/>
    <w:link w:val="a6"/>
    <w:rsid w:val="00B30660"/>
    <w:rPr>
      <w:rFonts w:ascii="Times New Roman" w:eastAsia="Times New Roman" w:hAnsi="Times New Roman" w:cs="Times New Roman"/>
      <w:b/>
      <w:sz w:val="32"/>
      <w:szCs w:val="20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</dc:creator>
  <cp:lastModifiedBy>User</cp:lastModifiedBy>
  <cp:revision>5</cp:revision>
  <dcterms:created xsi:type="dcterms:W3CDTF">2015-12-14T07:40:00Z</dcterms:created>
  <dcterms:modified xsi:type="dcterms:W3CDTF">2015-12-14T13:09:00Z</dcterms:modified>
</cp:coreProperties>
</file>